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3BFAEA" w14:textId="625F553B" w:rsidR="00DE5D56" w:rsidRDefault="4AC5852E" w:rsidP="04FED230">
      <w:pPr>
        <w:rPr>
          <w:rFonts w:ascii="Calibri" w:eastAsia="Calibri" w:hAnsi="Calibri" w:cs="Calibri"/>
          <w:color w:val="1F1F1F"/>
          <w:sz w:val="27"/>
          <w:szCs w:val="27"/>
        </w:rPr>
      </w:pPr>
      <w:r w:rsidRPr="04FED230">
        <w:rPr>
          <w:rFonts w:ascii="Calibri" w:eastAsia="Calibri" w:hAnsi="Calibri" w:cs="Calibri"/>
          <w:color w:val="1F1F1F"/>
          <w:sz w:val="27"/>
          <w:szCs w:val="27"/>
        </w:rPr>
        <w:t xml:space="preserve">The </w:t>
      </w:r>
      <w:r w:rsidRPr="04FED230">
        <w:rPr>
          <w:rFonts w:ascii="Calibri" w:eastAsia="Calibri" w:hAnsi="Calibri" w:cs="Calibri"/>
          <w:b/>
          <w:bCs/>
          <w:color w:val="1F1F1F"/>
          <w:sz w:val="27"/>
          <w:szCs w:val="27"/>
        </w:rPr>
        <w:t>Languages, Literacy and Communication</w:t>
      </w:r>
      <w:r w:rsidRPr="04FED230">
        <w:rPr>
          <w:rFonts w:ascii="Calibri" w:eastAsia="Calibri" w:hAnsi="Calibri" w:cs="Calibri"/>
          <w:color w:val="1F1F1F"/>
          <w:sz w:val="27"/>
          <w:szCs w:val="27"/>
        </w:rPr>
        <w:t xml:space="preserve"> Area of Learning and </w:t>
      </w:r>
      <w:r w:rsidR="35F5189E" w:rsidRPr="04FED230">
        <w:rPr>
          <w:rFonts w:ascii="Calibri" w:eastAsia="Calibri" w:hAnsi="Calibri" w:cs="Calibri"/>
          <w:color w:val="1F1F1F"/>
          <w:sz w:val="27"/>
          <w:szCs w:val="27"/>
        </w:rPr>
        <w:t xml:space="preserve">Experience </w:t>
      </w:r>
      <w:r w:rsidR="12457AC3" w:rsidRPr="04FED230">
        <w:rPr>
          <w:rFonts w:ascii="Calibri" w:eastAsia="Calibri" w:hAnsi="Calibri" w:cs="Calibri"/>
          <w:color w:val="1F1F1F"/>
          <w:sz w:val="27"/>
          <w:szCs w:val="27"/>
        </w:rPr>
        <w:t>addresses aims</w:t>
      </w:r>
      <w:r w:rsidRPr="04FED230">
        <w:rPr>
          <w:rFonts w:ascii="Calibri" w:eastAsia="Calibri" w:hAnsi="Calibri" w:cs="Calibri"/>
          <w:color w:val="1F1F1F"/>
          <w:sz w:val="27"/>
          <w:szCs w:val="27"/>
        </w:rPr>
        <w:t xml:space="preserve"> to support learning across the whole curriculum and to enable learners to gain knowledge and skills in Welsh, English and international </w:t>
      </w:r>
      <w:proofErr w:type="gramStart"/>
      <w:r w:rsidRPr="04FED230">
        <w:rPr>
          <w:rFonts w:ascii="Calibri" w:eastAsia="Calibri" w:hAnsi="Calibri" w:cs="Calibri"/>
          <w:color w:val="1F1F1F"/>
          <w:sz w:val="27"/>
          <w:szCs w:val="27"/>
        </w:rPr>
        <w:t>languages</w:t>
      </w:r>
      <w:r w:rsidR="0043043E">
        <w:rPr>
          <w:rFonts w:ascii="Calibri" w:eastAsia="Calibri" w:hAnsi="Calibri" w:cs="Calibri"/>
          <w:color w:val="1F1F1F"/>
          <w:sz w:val="27"/>
          <w:szCs w:val="27"/>
        </w:rPr>
        <w:t xml:space="preserve">, </w:t>
      </w:r>
      <w:r w:rsidRPr="04FED230">
        <w:rPr>
          <w:rFonts w:ascii="Calibri" w:eastAsia="Calibri" w:hAnsi="Calibri" w:cs="Calibri"/>
          <w:color w:val="1F1F1F"/>
          <w:sz w:val="27"/>
          <w:szCs w:val="27"/>
        </w:rPr>
        <w:t xml:space="preserve"> as</w:t>
      </w:r>
      <w:proofErr w:type="gramEnd"/>
      <w:r w:rsidRPr="04FED230">
        <w:rPr>
          <w:rFonts w:ascii="Calibri" w:eastAsia="Calibri" w:hAnsi="Calibri" w:cs="Calibri"/>
          <w:color w:val="1F1F1F"/>
          <w:sz w:val="27"/>
          <w:szCs w:val="27"/>
        </w:rPr>
        <w:t xml:space="preserve"> well as in literature. </w:t>
      </w:r>
    </w:p>
    <w:p w14:paraId="06C89B72" w14:textId="22ECEBE3" w:rsidR="00DE5D56" w:rsidRDefault="4AC5852E" w:rsidP="04FED230">
      <w:pPr>
        <w:rPr>
          <w:rFonts w:ascii="Calibri" w:eastAsia="Calibri" w:hAnsi="Calibri" w:cs="Calibri"/>
          <w:color w:val="1F1F1F"/>
          <w:sz w:val="27"/>
          <w:szCs w:val="27"/>
        </w:rPr>
      </w:pPr>
      <w:r w:rsidRPr="04FED230">
        <w:rPr>
          <w:rFonts w:ascii="Calibri" w:eastAsia="Calibri" w:hAnsi="Calibri" w:cs="Calibri"/>
          <w:color w:val="1F1F1F"/>
          <w:sz w:val="27"/>
          <w:szCs w:val="27"/>
        </w:rPr>
        <w:t xml:space="preserve">The </w:t>
      </w:r>
      <w:r w:rsidR="7B954305" w:rsidRPr="04FED230">
        <w:rPr>
          <w:rFonts w:ascii="Calibri" w:eastAsia="Calibri" w:hAnsi="Calibri" w:cs="Calibri"/>
          <w:color w:val="1F1F1F"/>
          <w:sz w:val="27"/>
          <w:szCs w:val="27"/>
        </w:rPr>
        <w:t>‘</w:t>
      </w:r>
      <w:r w:rsidRPr="04FED230">
        <w:rPr>
          <w:rFonts w:ascii="Calibri" w:eastAsia="Calibri" w:hAnsi="Calibri" w:cs="Calibri"/>
          <w:color w:val="1F1F1F"/>
          <w:sz w:val="27"/>
          <w:szCs w:val="27"/>
        </w:rPr>
        <w:t>four statements</w:t>
      </w:r>
      <w:r w:rsidR="002B71DC">
        <w:rPr>
          <w:rFonts w:ascii="Calibri" w:eastAsia="Calibri" w:hAnsi="Calibri" w:cs="Calibri"/>
          <w:color w:val="1F1F1F"/>
          <w:sz w:val="27"/>
          <w:szCs w:val="27"/>
        </w:rPr>
        <w:t xml:space="preserve">’ </w:t>
      </w:r>
      <w:r w:rsidR="002B71DC" w:rsidRPr="04FED230">
        <w:rPr>
          <w:rFonts w:ascii="Calibri" w:eastAsia="Calibri" w:hAnsi="Calibri" w:cs="Calibri"/>
          <w:color w:val="1F1F1F"/>
          <w:sz w:val="27"/>
          <w:szCs w:val="27"/>
        </w:rPr>
        <w:t>that</w:t>
      </w:r>
      <w:r w:rsidRPr="04FED230">
        <w:rPr>
          <w:rFonts w:ascii="Calibri" w:eastAsia="Calibri" w:hAnsi="Calibri" w:cs="Calibri"/>
          <w:color w:val="1F1F1F"/>
          <w:sz w:val="27"/>
          <w:szCs w:val="27"/>
        </w:rPr>
        <w:t xml:space="preserve"> express what matters in this Area should be addressed holistically. This means that different languages should be explored in relation to one another, </w:t>
      </w:r>
      <w:r w:rsidR="692C1881" w:rsidRPr="04FED230">
        <w:rPr>
          <w:rFonts w:ascii="Calibri" w:eastAsia="Calibri" w:hAnsi="Calibri" w:cs="Calibri"/>
          <w:color w:val="1F1F1F"/>
          <w:sz w:val="27"/>
          <w:szCs w:val="27"/>
        </w:rPr>
        <w:t>together with the</w:t>
      </w:r>
      <w:r w:rsidRPr="04FED230">
        <w:rPr>
          <w:rFonts w:ascii="Calibri" w:eastAsia="Calibri" w:hAnsi="Calibri" w:cs="Calibri"/>
          <w:color w:val="1F1F1F"/>
          <w:sz w:val="27"/>
          <w:szCs w:val="27"/>
        </w:rPr>
        <w:t xml:space="preserve"> skills of listening, speaking, reading and writing. </w:t>
      </w:r>
      <w:r w:rsidR="107475AF" w:rsidRPr="04FED230">
        <w:rPr>
          <w:rFonts w:ascii="Calibri" w:eastAsia="Calibri" w:hAnsi="Calibri" w:cs="Calibri"/>
          <w:color w:val="1F1F1F"/>
          <w:sz w:val="27"/>
          <w:szCs w:val="27"/>
        </w:rPr>
        <w:t>L</w:t>
      </w:r>
      <w:r w:rsidRPr="04FED230">
        <w:rPr>
          <w:rFonts w:ascii="Calibri" w:eastAsia="Calibri" w:hAnsi="Calibri" w:cs="Calibri"/>
          <w:color w:val="1F1F1F"/>
          <w:sz w:val="27"/>
          <w:szCs w:val="27"/>
        </w:rPr>
        <w:t>earning about and through literature</w:t>
      </w:r>
      <w:r w:rsidR="3A5A7A8D" w:rsidRPr="04FED230">
        <w:rPr>
          <w:rFonts w:ascii="Calibri" w:eastAsia="Calibri" w:hAnsi="Calibri" w:cs="Calibri"/>
          <w:color w:val="1F1F1F"/>
          <w:sz w:val="27"/>
          <w:szCs w:val="27"/>
        </w:rPr>
        <w:t xml:space="preserve"> </w:t>
      </w:r>
      <w:r w:rsidRPr="04FED230">
        <w:rPr>
          <w:rFonts w:ascii="Calibri" w:eastAsia="Calibri" w:hAnsi="Calibri" w:cs="Calibri"/>
          <w:color w:val="1F1F1F"/>
          <w:sz w:val="27"/>
          <w:szCs w:val="27"/>
        </w:rPr>
        <w:t>should</w:t>
      </w:r>
      <w:r w:rsidR="663DB578" w:rsidRPr="04FED230">
        <w:rPr>
          <w:rFonts w:ascii="Calibri" w:eastAsia="Calibri" w:hAnsi="Calibri" w:cs="Calibri"/>
          <w:color w:val="1F1F1F"/>
          <w:sz w:val="27"/>
          <w:szCs w:val="27"/>
        </w:rPr>
        <w:t xml:space="preserve"> additionally</w:t>
      </w:r>
      <w:r w:rsidRPr="04FED230">
        <w:rPr>
          <w:rFonts w:ascii="Calibri" w:eastAsia="Calibri" w:hAnsi="Calibri" w:cs="Calibri"/>
          <w:color w:val="1F1F1F"/>
          <w:sz w:val="27"/>
          <w:szCs w:val="27"/>
        </w:rPr>
        <w:t xml:space="preserve"> be seen as contributing to all aspects of learning about languages. </w:t>
      </w:r>
    </w:p>
    <w:p w14:paraId="3586B7A2" w14:textId="4740FCA0" w:rsidR="00DE5D56" w:rsidRDefault="1BEC4EEC" w:rsidP="04FED230">
      <w:pPr>
        <w:rPr>
          <w:rFonts w:ascii="Calibri" w:eastAsia="Calibri" w:hAnsi="Calibri" w:cs="Calibri"/>
          <w:color w:val="1F1F1F"/>
          <w:sz w:val="27"/>
          <w:szCs w:val="27"/>
        </w:rPr>
      </w:pPr>
      <w:r w:rsidRPr="04FED230">
        <w:rPr>
          <w:rFonts w:ascii="Calibri" w:eastAsia="Calibri" w:hAnsi="Calibri" w:cs="Calibri"/>
          <w:color w:val="1F1F1F"/>
          <w:sz w:val="27"/>
          <w:szCs w:val="27"/>
        </w:rPr>
        <w:t xml:space="preserve">The aim </w:t>
      </w:r>
      <w:r w:rsidR="00EB2E22" w:rsidRPr="04FED230">
        <w:rPr>
          <w:rFonts w:ascii="Calibri" w:eastAsia="Calibri" w:hAnsi="Calibri" w:cs="Calibri"/>
          <w:color w:val="1F1F1F"/>
          <w:sz w:val="27"/>
          <w:szCs w:val="27"/>
        </w:rPr>
        <w:t>is to</w:t>
      </w:r>
      <w:r w:rsidR="4AC5852E" w:rsidRPr="04FED230">
        <w:rPr>
          <w:rFonts w:ascii="Calibri" w:eastAsia="Calibri" w:hAnsi="Calibri" w:cs="Calibri"/>
          <w:color w:val="1F1F1F"/>
          <w:sz w:val="27"/>
          <w:szCs w:val="27"/>
        </w:rPr>
        <w:t xml:space="preserve"> enable learners to communicate effectively using Welsh, English and international languages. </w:t>
      </w:r>
      <w:r w:rsidR="3DCEA87E" w:rsidRPr="04FED230">
        <w:rPr>
          <w:rFonts w:ascii="Calibri" w:eastAsia="Calibri" w:hAnsi="Calibri" w:cs="Calibri"/>
          <w:color w:val="1F1F1F"/>
          <w:sz w:val="27"/>
          <w:szCs w:val="27"/>
        </w:rPr>
        <w:t>E</w:t>
      </w:r>
      <w:r w:rsidR="4AC5852E" w:rsidRPr="04FED230">
        <w:rPr>
          <w:rFonts w:ascii="Calibri" w:eastAsia="Calibri" w:hAnsi="Calibri" w:cs="Calibri"/>
          <w:color w:val="1F1F1F"/>
          <w:sz w:val="27"/>
          <w:szCs w:val="27"/>
        </w:rPr>
        <w:t xml:space="preserve">ffective language skills help learners to make sense of concepts across the curriculum. </w:t>
      </w:r>
      <w:r w:rsidR="1F3513D1" w:rsidRPr="04FED230">
        <w:rPr>
          <w:rFonts w:ascii="Calibri" w:eastAsia="Calibri" w:hAnsi="Calibri" w:cs="Calibri"/>
          <w:color w:val="1F1F1F"/>
          <w:sz w:val="27"/>
          <w:szCs w:val="27"/>
        </w:rPr>
        <w:t>A</w:t>
      </w:r>
      <w:r w:rsidR="4AC5852E" w:rsidRPr="04FED230">
        <w:rPr>
          <w:rFonts w:ascii="Calibri" w:eastAsia="Calibri" w:hAnsi="Calibri" w:cs="Calibri"/>
          <w:color w:val="1F1F1F"/>
          <w:sz w:val="27"/>
          <w:szCs w:val="27"/>
        </w:rPr>
        <w:t xml:space="preserve"> key aspect of effective language learning is the willingness to experiment and take risks in trying out new structures, sounds and patterns, </w:t>
      </w:r>
      <w:r w:rsidR="12B00B64" w:rsidRPr="04FED230">
        <w:rPr>
          <w:rFonts w:ascii="Calibri" w:eastAsia="Calibri" w:hAnsi="Calibri" w:cs="Calibri"/>
          <w:color w:val="1F1F1F"/>
          <w:sz w:val="27"/>
          <w:szCs w:val="27"/>
        </w:rPr>
        <w:t xml:space="preserve">which </w:t>
      </w:r>
      <w:r w:rsidR="4AC5852E" w:rsidRPr="04FED230">
        <w:rPr>
          <w:rFonts w:ascii="Calibri" w:eastAsia="Calibri" w:hAnsi="Calibri" w:cs="Calibri"/>
          <w:color w:val="1F1F1F"/>
          <w:sz w:val="27"/>
          <w:szCs w:val="27"/>
        </w:rPr>
        <w:t>empower</w:t>
      </w:r>
      <w:r w:rsidR="0043043E">
        <w:rPr>
          <w:rFonts w:ascii="Calibri" w:eastAsia="Calibri" w:hAnsi="Calibri" w:cs="Calibri"/>
          <w:color w:val="1F1F1F"/>
          <w:sz w:val="27"/>
          <w:szCs w:val="27"/>
        </w:rPr>
        <w:t>s</w:t>
      </w:r>
      <w:r w:rsidR="4AC5852E" w:rsidRPr="04FED230">
        <w:rPr>
          <w:rFonts w:ascii="Calibri" w:eastAsia="Calibri" w:hAnsi="Calibri" w:cs="Calibri"/>
          <w:color w:val="1F1F1F"/>
          <w:sz w:val="27"/>
          <w:szCs w:val="27"/>
        </w:rPr>
        <w:t xml:space="preserve"> learners to be creative and to persevere when facing challenges. T</w:t>
      </w:r>
      <w:r w:rsidR="48D48B36" w:rsidRPr="04FED230">
        <w:rPr>
          <w:rFonts w:ascii="Calibri" w:eastAsia="Calibri" w:hAnsi="Calibri" w:cs="Calibri"/>
          <w:color w:val="1F1F1F"/>
          <w:sz w:val="27"/>
          <w:szCs w:val="27"/>
        </w:rPr>
        <w:t>hese</w:t>
      </w:r>
      <w:r w:rsidR="4AC5852E" w:rsidRPr="04FED230">
        <w:rPr>
          <w:rFonts w:ascii="Calibri" w:eastAsia="Calibri" w:hAnsi="Calibri" w:cs="Calibri"/>
          <w:color w:val="1F1F1F"/>
          <w:sz w:val="27"/>
          <w:szCs w:val="27"/>
        </w:rPr>
        <w:t xml:space="preserve"> skills build learners’ confidence to grasp new opportunities and to adapt to different </w:t>
      </w:r>
      <w:r w:rsidR="00805297" w:rsidRPr="04FED230">
        <w:rPr>
          <w:rFonts w:ascii="Calibri" w:eastAsia="Calibri" w:hAnsi="Calibri" w:cs="Calibri"/>
          <w:color w:val="1F1F1F"/>
          <w:sz w:val="27"/>
          <w:szCs w:val="27"/>
        </w:rPr>
        <w:t>roles, which</w:t>
      </w:r>
      <w:r w:rsidR="4AC5852E" w:rsidRPr="04FED230">
        <w:rPr>
          <w:rFonts w:ascii="Calibri" w:eastAsia="Calibri" w:hAnsi="Calibri" w:cs="Calibri"/>
          <w:color w:val="1F1F1F"/>
          <w:sz w:val="27"/>
          <w:szCs w:val="27"/>
        </w:rPr>
        <w:t xml:space="preserve"> in turn can develop them as enterprising, creative contributors, ready to play a full part in life and work.</w:t>
      </w:r>
    </w:p>
    <w:p w14:paraId="6F6EE2CF" w14:textId="0A13F3B7" w:rsidR="00DE5D56" w:rsidRDefault="3E1E990D" w:rsidP="04FED230">
      <w:pPr>
        <w:rPr>
          <w:rFonts w:ascii="Calibri" w:eastAsia="Calibri" w:hAnsi="Calibri" w:cs="Calibri"/>
          <w:color w:val="1F1F1F"/>
          <w:sz w:val="27"/>
          <w:szCs w:val="27"/>
        </w:rPr>
      </w:pPr>
      <w:r w:rsidRPr="04FED230">
        <w:rPr>
          <w:rFonts w:ascii="Calibri" w:eastAsia="Calibri" w:hAnsi="Calibri" w:cs="Calibri"/>
          <w:color w:val="1F1F1F"/>
          <w:sz w:val="27"/>
          <w:szCs w:val="27"/>
        </w:rPr>
        <w:t>Moreover, l</w:t>
      </w:r>
      <w:r w:rsidR="3F83AA35" w:rsidRPr="04FED230">
        <w:rPr>
          <w:rFonts w:ascii="Calibri" w:eastAsia="Calibri" w:hAnsi="Calibri" w:cs="Calibri"/>
          <w:color w:val="1F1F1F"/>
          <w:sz w:val="27"/>
          <w:szCs w:val="27"/>
        </w:rPr>
        <w:t>anguages</w:t>
      </w:r>
      <w:r w:rsidR="4AC5852E" w:rsidRPr="04FED230">
        <w:rPr>
          <w:rFonts w:ascii="Calibri" w:eastAsia="Calibri" w:hAnsi="Calibri" w:cs="Calibri"/>
          <w:color w:val="1F1F1F"/>
          <w:sz w:val="27"/>
          <w:szCs w:val="27"/>
        </w:rPr>
        <w:t xml:space="preserve"> are seen as a key to social cohesion, which can promote better local, national and global understanding. </w:t>
      </w:r>
      <w:r w:rsidR="6474A3EA" w:rsidRPr="04FED230">
        <w:rPr>
          <w:rFonts w:ascii="Calibri" w:eastAsia="Calibri" w:hAnsi="Calibri" w:cs="Calibri"/>
          <w:color w:val="1F1F1F"/>
          <w:sz w:val="27"/>
          <w:szCs w:val="27"/>
        </w:rPr>
        <w:t>L</w:t>
      </w:r>
      <w:r w:rsidR="4AC5852E" w:rsidRPr="04FED230">
        <w:rPr>
          <w:rFonts w:ascii="Calibri" w:eastAsia="Calibri" w:hAnsi="Calibri" w:cs="Calibri"/>
          <w:color w:val="1F1F1F"/>
          <w:sz w:val="27"/>
          <w:szCs w:val="27"/>
        </w:rPr>
        <w:t xml:space="preserve">earners </w:t>
      </w:r>
      <w:r w:rsidR="6FF6FAC4" w:rsidRPr="04FED230">
        <w:rPr>
          <w:rFonts w:ascii="Calibri" w:eastAsia="Calibri" w:hAnsi="Calibri" w:cs="Calibri"/>
          <w:color w:val="1F1F1F"/>
          <w:sz w:val="27"/>
          <w:szCs w:val="27"/>
        </w:rPr>
        <w:t xml:space="preserve">are encouraged </w:t>
      </w:r>
      <w:r w:rsidR="4AC5852E" w:rsidRPr="04FED230">
        <w:rPr>
          <w:rFonts w:ascii="Calibri" w:eastAsia="Calibri" w:hAnsi="Calibri" w:cs="Calibri"/>
          <w:color w:val="1F1F1F"/>
          <w:sz w:val="27"/>
          <w:szCs w:val="27"/>
        </w:rPr>
        <w:t>to engage critically with languages and literature in order to help them develop not only their own sense of identity, but also an understanding of the relationship between their own cultures and communities and those of other people</w:t>
      </w:r>
      <w:r w:rsidR="440BA203" w:rsidRPr="04FED230">
        <w:rPr>
          <w:rFonts w:ascii="Calibri" w:eastAsia="Calibri" w:hAnsi="Calibri" w:cs="Calibri"/>
          <w:color w:val="1F1F1F"/>
          <w:sz w:val="27"/>
          <w:szCs w:val="27"/>
        </w:rPr>
        <w:t xml:space="preserve">. They in turn </w:t>
      </w:r>
      <w:r w:rsidR="00805297" w:rsidRPr="04FED230">
        <w:rPr>
          <w:rFonts w:ascii="Calibri" w:eastAsia="Calibri" w:hAnsi="Calibri" w:cs="Calibri"/>
          <w:color w:val="1F1F1F"/>
          <w:sz w:val="27"/>
          <w:szCs w:val="27"/>
        </w:rPr>
        <w:t>become</w:t>
      </w:r>
      <w:r w:rsidR="00C71757">
        <w:rPr>
          <w:rFonts w:ascii="Calibri" w:eastAsia="Calibri" w:hAnsi="Calibri" w:cs="Calibri"/>
          <w:color w:val="1F1F1F"/>
          <w:sz w:val="27"/>
          <w:szCs w:val="27"/>
        </w:rPr>
        <w:t>:</w:t>
      </w:r>
      <w:r w:rsidR="00805297" w:rsidRPr="04FED230">
        <w:rPr>
          <w:rFonts w:ascii="Calibri" w:eastAsia="Calibri" w:hAnsi="Calibri" w:cs="Calibri"/>
          <w:color w:val="1F1F1F"/>
          <w:sz w:val="27"/>
          <w:szCs w:val="27"/>
        </w:rPr>
        <w:t xml:space="preserve"> healthy</w:t>
      </w:r>
      <w:r w:rsidR="4AC5852E" w:rsidRPr="04FED230">
        <w:rPr>
          <w:rFonts w:ascii="Calibri" w:eastAsia="Calibri" w:hAnsi="Calibri" w:cs="Calibri"/>
          <w:color w:val="1F1F1F"/>
          <w:sz w:val="27"/>
          <w:szCs w:val="27"/>
        </w:rPr>
        <w:t>, confident individuals, ready to lead fulfilling lives as valued members of society</w:t>
      </w:r>
      <w:r w:rsidR="31521593" w:rsidRPr="04FED230">
        <w:rPr>
          <w:rFonts w:ascii="Calibri" w:eastAsia="Calibri" w:hAnsi="Calibri" w:cs="Calibri"/>
          <w:color w:val="1F1F1F"/>
          <w:sz w:val="27"/>
          <w:szCs w:val="27"/>
        </w:rPr>
        <w:t>,</w:t>
      </w:r>
      <w:r w:rsidR="4AC5852E" w:rsidRPr="04FED230">
        <w:rPr>
          <w:rFonts w:ascii="Calibri" w:eastAsia="Calibri" w:hAnsi="Calibri" w:cs="Calibri"/>
          <w:color w:val="1F1F1F"/>
          <w:sz w:val="27"/>
          <w:szCs w:val="27"/>
        </w:rPr>
        <w:t xml:space="preserve"> a</w:t>
      </w:r>
      <w:r w:rsidR="5AFA94B9" w:rsidRPr="04FED230">
        <w:rPr>
          <w:rFonts w:ascii="Calibri" w:eastAsia="Calibri" w:hAnsi="Calibri" w:cs="Calibri"/>
          <w:color w:val="1F1F1F"/>
          <w:sz w:val="27"/>
          <w:szCs w:val="27"/>
        </w:rPr>
        <w:t xml:space="preserve">ble </w:t>
      </w:r>
      <w:r w:rsidR="45B6A854" w:rsidRPr="04FED230">
        <w:rPr>
          <w:rFonts w:ascii="Calibri" w:eastAsia="Calibri" w:hAnsi="Calibri" w:cs="Calibri"/>
          <w:color w:val="1F1F1F"/>
          <w:sz w:val="27"/>
          <w:szCs w:val="27"/>
        </w:rPr>
        <w:t>to express</w:t>
      </w:r>
      <w:r w:rsidR="4AC5852E" w:rsidRPr="04FED230">
        <w:rPr>
          <w:rFonts w:ascii="Calibri" w:eastAsia="Calibri" w:hAnsi="Calibri" w:cs="Calibri"/>
          <w:color w:val="1F1F1F"/>
          <w:sz w:val="27"/>
          <w:szCs w:val="27"/>
        </w:rPr>
        <w:t xml:space="preserve"> themselves </w:t>
      </w:r>
      <w:r w:rsidR="00861DBE" w:rsidRPr="04FED230">
        <w:rPr>
          <w:rFonts w:ascii="Calibri" w:eastAsia="Calibri" w:hAnsi="Calibri" w:cs="Calibri"/>
          <w:color w:val="1F1F1F"/>
          <w:sz w:val="27"/>
          <w:szCs w:val="27"/>
        </w:rPr>
        <w:t>effectively, open</w:t>
      </w:r>
      <w:r w:rsidR="4AC5852E" w:rsidRPr="04FED230">
        <w:rPr>
          <w:rFonts w:ascii="Calibri" w:eastAsia="Calibri" w:hAnsi="Calibri" w:cs="Calibri"/>
          <w:color w:val="1F1F1F"/>
          <w:sz w:val="27"/>
          <w:szCs w:val="27"/>
        </w:rPr>
        <w:t xml:space="preserve"> to other people’s points of view and </w:t>
      </w:r>
      <w:r w:rsidR="00AD20C6">
        <w:rPr>
          <w:rFonts w:ascii="Calibri" w:eastAsia="Calibri" w:hAnsi="Calibri" w:cs="Calibri"/>
          <w:color w:val="1F1F1F"/>
          <w:sz w:val="27"/>
          <w:szCs w:val="27"/>
        </w:rPr>
        <w:t xml:space="preserve">have the ability to </w:t>
      </w:r>
      <w:r w:rsidR="4AC5852E" w:rsidRPr="04FED230">
        <w:rPr>
          <w:rFonts w:ascii="Calibri" w:eastAsia="Calibri" w:hAnsi="Calibri" w:cs="Calibri"/>
          <w:color w:val="1F1F1F"/>
          <w:sz w:val="27"/>
          <w:szCs w:val="27"/>
        </w:rPr>
        <w:t xml:space="preserve"> develop positive relationships.</w:t>
      </w:r>
    </w:p>
    <w:p w14:paraId="2C078E63" w14:textId="2EC83C3C" w:rsidR="00DE5D56" w:rsidRDefault="00D3727B" w:rsidP="00D3727B">
      <w:pPr>
        <w:jc w:val="center"/>
      </w:pPr>
      <w:r>
        <w:rPr>
          <w:noProof/>
        </w:rPr>
        <w:drawing>
          <wp:inline distT="0" distB="0" distL="0" distR="0" wp14:anchorId="6EDBC419" wp14:editId="1116201B">
            <wp:extent cx="1424305" cy="1424305"/>
            <wp:effectExtent l="0" t="0" r="0" b="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4305" cy="1424305"/>
                    </a:xfrm>
                    <a:prstGeom prst="rect">
                      <a:avLst/>
                    </a:prstGeom>
                    <a:noFill/>
                    <a:ln>
                      <a:noFill/>
                    </a:ln>
                  </pic:spPr>
                </pic:pic>
              </a:graphicData>
            </a:graphic>
          </wp:inline>
        </w:drawing>
      </w:r>
    </w:p>
    <w:sectPr w:rsidR="00DE5D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WvycU+ezHS8WQx" int2:id="QFWVaNRS">
      <int2:state int2:value="Rejected" int2:type="LegacyProofing"/>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8142CE5"/>
    <w:rsid w:val="002B71DC"/>
    <w:rsid w:val="0043043E"/>
    <w:rsid w:val="00805297"/>
    <w:rsid w:val="00861DBE"/>
    <w:rsid w:val="00AD20C6"/>
    <w:rsid w:val="00C71757"/>
    <w:rsid w:val="00D3727B"/>
    <w:rsid w:val="00DE5D56"/>
    <w:rsid w:val="00EB2E22"/>
    <w:rsid w:val="045B8D86"/>
    <w:rsid w:val="04FED230"/>
    <w:rsid w:val="068B266A"/>
    <w:rsid w:val="107475AF"/>
    <w:rsid w:val="12457AC3"/>
    <w:rsid w:val="12B00B64"/>
    <w:rsid w:val="15A98A15"/>
    <w:rsid w:val="15B9F318"/>
    <w:rsid w:val="168A06D5"/>
    <w:rsid w:val="1B5D77F8"/>
    <w:rsid w:val="1BEC4EEC"/>
    <w:rsid w:val="1D25FC2C"/>
    <w:rsid w:val="1DCBF569"/>
    <w:rsid w:val="1F3513D1"/>
    <w:rsid w:val="205D9CEE"/>
    <w:rsid w:val="243C3407"/>
    <w:rsid w:val="25D80468"/>
    <w:rsid w:val="2AC4FEEC"/>
    <w:rsid w:val="2E921427"/>
    <w:rsid w:val="31521593"/>
    <w:rsid w:val="315C10F9"/>
    <w:rsid w:val="34392F74"/>
    <w:rsid w:val="35F5189E"/>
    <w:rsid w:val="37BD9CD2"/>
    <w:rsid w:val="392CB960"/>
    <w:rsid w:val="3A5A7A8D"/>
    <w:rsid w:val="3AC889C1"/>
    <w:rsid w:val="3AF53D94"/>
    <w:rsid w:val="3DCEA87E"/>
    <w:rsid w:val="3E1E990D"/>
    <w:rsid w:val="3F83AA35"/>
    <w:rsid w:val="42832B5C"/>
    <w:rsid w:val="440BA203"/>
    <w:rsid w:val="45B6A854"/>
    <w:rsid w:val="45EA4099"/>
    <w:rsid w:val="46E46BC3"/>
    <w:rsid w:val="48142CE5"/>
    <w:rsid w:val="48D48B36"/>
    <w:rsid w:val="49166F3E"/>
    <w:rsid w:val="4AC5852E"/>
    <w:rsid w:val="51829068"/>
    <w:rsid w:val="56FBFAC8"/>
    <w:rsid w:val="57A6D6D7"/>
    <w:rsid w:val="5AFA94B9"/>
    <w:rsid w:val="5E495CB1"/>
    <w:rsid w:val="6474A3EA"/>
    <w:rsid w:val="652B6E61"/>
    <w:rsid w:val="663DB578"/>
    <w:rsid w:val="692C1881"/>
    <w:rsid w:val="6A38847D"/>
    <w:rsid w:val="6BB43C15"/>
    <w:rsid w:val="6FF6FAC4"/>
    <w:rsid w:val="71A9201D"/>
    <w:rsid w:val="74B310ED"/>
    <w:rsid w:val="7B954305"/>
    <w:rsid w:val="7BD150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95CB1"/>
  <w15:chartTrackingRefBased/>
  <w15:docId w15:val="{8C861BBA-6B8A-4CBD-A5C8-51315D89C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20/10/relationships/intelligence" Target="intelligence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284</Words>
  <Characters>1624</Characters>
  <Application>Microsoft Office Word</Application>
  <DocSecurity>0</DocSecurity>
  <Lines>13</Lines>
  <Paragraphs>3</Paragraphs>
  <ScaleCrop>false</ScaleCrop>
  <Company/>
  <LinksUpToDate>false</LinksUpToDate>
  <CharactersWithSpaces>1905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Williams (Tonysguboriau Primary School)</dc:creator>
  <cp:keywords/>
  <dc:description/>
  <cp:lastModifiedBy>C Williams (Tonysguboriau Primary School)</cp:lastModifiedBy>
  <cp:revision>2</cp:revision>
  <dcterms:created xsi:type="dcterms:W3CDTF">2022-12-19T12:12:00Z</dcterms:created>
  <dcterms:modified xsi:type="dcterms:W3CDTF">2022-12-19T12:12:00Z</dcterms:modified>
</cp:coreProperties>
</file>