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72EC4" w14:textId="0FFEA9BE" w:rsidR="003D0D04" w:rsidRDefault="6750B775">
      <w:r w:rsidRPr="35052618">
        <w:rPr>
          <w:rFonts w:ascii="Calibri" w:eastAsia="Calibri" w:hAnsi="Calibri" w:cs="Calibri"/>
          <w:b/>
          <w:bCs/>
          <w:color w:val="1F1F1F"/>
          <w:sz w:val="54"/>
          <w:szCs w:val="54"/>
        </w:rPr>
        <w:t>Statements of what matters</w:t>
      </w:r>
    </w:p>
    <w:p w14:paraId="79661B2E" w14:textId="3AF4B6EF" w:rsidR="003D0D04" w:rsidRDefault="6750B775">
      <w:r w:rsidRPr="35052618">
        <w:rPr>
          <w:rFonts w:ascii="Calibri" w:eastAsia="Calibri" w:hAnsi="Calibri" w:cs="Calibri"/>
          <w:b/>
          <w:bCs/>
          <w:color w:val="1F1F1F"/>
          <w:sz w:val="41"/>
          <w:szCs w:val="41"/>
        </w:rPr>
        <w:t>Languages connect us.</w:t>
      </w:r>
    </w:p>
    <w:p w14:paraId="44335698" w14:textId="75DCF447" w:rsidR="00843A62" w:rsidRDefault="6750B775">
      <w:r w:rsidRPr="35052618">
        <w:rPr>
          <w:rFonts w:ascii="Calibri" w:eastAsia="Calibri" w:hAnsi="Calibri" w:cs="Calibri"/>
          <w:color w:val="000000" w:themeColor="text1"/>
          <w:sz w:val="26"/>
          <w:szCs w:val="26"/>
        </w:rPr>
        <w:t xml:space="preserve">Languages connect us with people, places and communities. This Area is designed to equip learners, as citizens of a </w:t>
      </w:r>
      <w:r w:rsidRPr="35052618">
        <w:rPr>
          <w:rFonts w:ascii="Calibri" w:eastAsia="Calibri" w:hAnsi="Calibri" w:cs="Calibri"/>
          <w:i/>
          <w:iCs/>
          <w:color w:val="000000" w:themeColor="text1"/>
          <w:sz w:val="26"/>
          <w:szCs w:val="26"/>
        </w:rPr>
        <w:t>bilingual</w:t>
      </w:r>
      <w:r w:rsidRPr="35052618">
        <w:rPr>
          <w:rFonts w:ascii="Calibri" w:eastAsia="Calibri" w:hAnsi="Calibri" w:cs="Calibri"/>
          <w:color w:val="000000" w:themeColor="text1"/>
          <w:sz w:val="26"/>
          <w:szCs w:val="26"/>
        </w:rPr>
        <w:t xml:space="preserve"> Wales in a </w:t>
      </w:r>
      <w:r w:rsidRPr="35052618">
        <w:rPr>
          <w:rFonts w:ascii="Calibri" w:eastAsia="Calibri" w:hAnsi="Calibri" w:cs="Calibri"/>
          <w:i/>
          <w:iCs/>
          <w:color w:val="000000" w:themeColor="text1"/>
          <w:sz w:val="26"/>
          <w:szCs w:val="26"/>
        </w:rPr>
        <w:t>multilingual</w:t>
      </w:r>
      <w:r w:rsidRPr="35052618">
        <w:rPr>
          <w:rFonts w:ascii="Calibri" w:eastAsia="Calibri" w:hAnsi="Calibri" w:cs="Calibri"/>
          <w:color w:val="000000" w:themeColor="text1"/>
          <w:sz w:val="26"/>
          <w:szCs w:val="26"/>
        </w:rPr>
        <w:t xml:space="preserve"> world, with the ability to use Welsh, English and other languages in a </w:t>
      </w:r>
      <w:r w:rsidRPr="35052618">
        <w:rPr>
          <w:rFonts w:ascii="Calibri" w:eastAsia="Calibri" w:hAnsi="Calibri" w:cs="Calibri"/>
          <w:i/>
          <w:iCs/>
          <w:color w:val="000000" w:themeColor="text1"/>
          <w:sz w:val="26"/>
          <w:szCs w:val="26"/>
        </w:rPr>
        <w:t>plurilingual</w:t>
      </w:r>
      <w:r w:rsidRPr="35052618">
        <w:rPr>
          <w:rFonts w:ascii="Calibri" w:eastAsia="Calibri" w:hAnsi="Calibri" w:cs="Calibri"/>
          <w:color w:val="000000" w:themeColor="text1"/>
          <w:sz w:val="26"/>
          <w:szCs w:val="26"/>
        </w:rPr>
        <w:t xml:space="preserve"> context. Meaningful language learning experiences go hand in hand with learning about one’s own cultural identity as well as the cultural identities of others. Engagement with this </w:t>
      </w:r>
      <w:r w:rsidR="00376F87">
        <w:rPr>
          <w:rFonts w:ascii="Calibri" w:eastAsia="Calibri" w:hAnsi="Calibri" w:cs="Calibri"/>
          <w:color w:val="000000" w:themeColor="text1"/>
          <w:sz w:val="26"/>
          <w:szCs w:val="26"/>
        </w:rPr>
        <w:t>a</w:t>
      </w:r>
      <w:r w:rsidRPr="35052618">
        <w:rPr>
          <w:rFonts w:ascii="Calibri" w:eastAsia="Calibri" w:hAnsi="Calibri" w:cs="Calibri"/>
          <w:color w:val="000000" w:themeColor="text1"/>
          <w:sz w:val="26"/>
          <w:szCs w:val="26"/>
        </w:rPr>
        <w:t>rea can therefore foster learners’ pride in their sense of identity and belonging to Wales as well as</w:t>
      </w:r>
      <w:r w:rsidR="00A27116">
        <w:rPr>
          <w:rFonts w:ascii="Calibri" w:eastAsia="Calibri" w:hAnsi="Calibri" w:cs="Calibri"/>
          <w:color w:val="000000" w:themeColor="text1"/>
          <w:sz w:val="26"/>
          <w:szCs w:val="26"/>
        </w:rPr>
        <w:t xml:space="preserve"> to</w:t>
      </w:r>
      <w:r w:rsidRPr="35052618">
        <w:rPr>
          <w:rFonts w:ascii="Calibri" w:eastAsia="Calibri" w:hAnsi="Calibri" w:cs="Calibri"/>
          <w:color w:val="000000" w:themeColor="text1"/>
          <w:sz w:val="26"/>
          <w:szCs w:val="26"/>
        </w:rPr>
        <w:t xml:space="preserve"> the world.</w:t>
      </w:r>
    </w:p>
    <w:p w14:paraId="23D54379" w14:textId="298CCAFA" w:rsidR="003D0D04" w:rsidRDefault="6750B775">
      <w:r w:rsidRPr="35052618">
        <w:rPr>
          <w:rFonts w:ascii="Calibri" w:eastAsia="Calibri" w:hAnsi="Calibri" w:cs="Calibri"/>
          <w:color w:val="000000" w:themeColor="text1"/>
          <w:sz w:val="26"/>
          <w:szCs w:val="26"/>
        </w:rPr>
        <w:t xml:space="preserve">By raising an awareness of the diversity of languages from a young age, the aim is to enable learners to </w:t>
      </w:r>
      <w:proofErr w:type="spellStart"/>
      <w:r w:rsidRPr="35052618">
        <w:rPr>
          <w:rFonts w:ascii="Calibri" w:eastAsia="Calibri" w:hAnsi="Calibri" w:cs="Calibri"/>
          <w:color w:val="000000" w:themeColor="text1"/>
          <w:sz w:val="26"/>
          <w:szCs w:val="26"/>
        </w:rPr>
        <w:t>recognise</w:t>
      </w:r>
      <w:proofErr w:type="spellEnd"/>
      <w:r w:rsidRPr="35052618">
        <w:rPr>
          <w:rFonts w:ascii="Calibri" w:eastAsia="Calibri" w:hAnsi="Calibri" w:cs="Calibri"/>
          <w:color w:val="000000" w:themeColor="text1"/>
          <w:sz w:val="26"/>
          <w:szCs w:val="26"/>
        </w:rPr>
        <w:t xml:space="preserve"> similarities between languages and to embrace the differences between them. Learning and experience in this </w:t>
      </w:r>
      <w:r w:rsidR="00376F87">
        <w:rPr>
          <w:rFonts w:ascii="Calibri" w:eastAsia="Calibri" w:hAnsi="Calibri" w:cs="Calibri"/>
          <w:color w:val="000000" w:themeColor="text1"/>
          <w:sz w:val="26"/>
          <w:szCs w:val="26"/>
        </w:rPr>
        <w:t>a</w:t>
      </w:r>
      <w:r w:rsidRPr="35052618">
        <w:rPr>
          <w:rFonts w:ascii="Calibri" w:eastAsia="Calibri" w:hAnsi="Calibri" w:cs="Calibri"/>
          <w:color w:val="000000" w:themeColor="text1"/>
          <w:sz w:val="26"/>
          <w:szCs w:val="26"/>
        </w:rPr>
        <w:t xml:space="preserve">rea can support learners to develop an understanding of the origins, evolution and features of a range of languages. This provides them with opportunities to develop their creativity, as well as a set of skills such as </w:t>
      </w:r>
      <w:r w:rsidRPr="35052618">
        <w:rPr>
          <w:rFonts w:ascii="Calibri" w:eastAsia="Calibri" w:hAnsi="Calibri" w:cs="Calibri"/>
          <w:i/>
          <w:iCs/>
          <w:color w:val="000000" w:themeColor="text1"/>
          <w:sz w:val="26"/>
          <w:szCs w:val="26"/>
        </w:rPr>
        <w:t>mediation</w:t>
      </w:r>
      <w:r w:rsidRPr="35052618">
        <w:rPr>
          <w:rFonts w:ascii="Calibri" w:eastAsia="Calibri" w:hAnsi="Calibri" w:cs="Calibri"/>
          <w:color w:val="000000" w:themeColor="text1"/>
          <w:sz w:val="26"/>
          <w:szCs w:val="26"/>
        </w:rPr>
        <w:t>, adaptability and empathy.</w:t>
      </w:r>
    </w:p>
    <w:p w14:paraId="375931DF" w14:textId="4373E080" w:rsidR="003D0D04" w:rsidRDefault="6750B775">
      <w:r w:rsidRPr="35052618">
        <w:rPr>
          <w:rFonts w:ascii="Calibri" w:eastAsia="Calibri" w:hAnsi="Calibri" w:cs="Calibri"/>
          <w:b/>
          <w:bCs/>
          <w:color w:val="000000" w:themeColor="text1"/>
          <w:sz w:val="41"/>
          <w:szCs w:val="41"/>
        </w:rPr>
        <w:t xml:space="preserve">Understanding languages is key to </w:t>
      </w:r>
      <w:r w:rsidRPr="35052618">
        <w:rPr>
          <w:rFonts w:ascii="Calibri" w:eastAsia="Calibri" w:hAnsi="Calibri" w:cs="Calibri"/>
          <w:b/>
          <w:bCs/>
          <w:color w:val="1F1F1F"/>
          <w:sz w:val="41"/>
          <w:szCs w:val="41"/>
        </w:rPr>
        <w:t xml:space="preserve">understanding the world around us. </w:t>
      </w:r>
    </w:p>
    <w:p w14:paraId="102B1107" w14:textId="4BDB95C2" w:rsidR="003D0D04" w:rsidRDefault="6750B775">
      <w:r w:rsidRPr="35052618">
        <w:rPr>
          <w:rFonts w:ascii="Calibri" w:eastAsia="Calibri" w:hAnsi="Calibri" w:cs="Calibri"/>
          <w:color w:val="000000" w:themeColor="text1"/>
          <w:sz w:val="27"/>
          <w:szCs w:val="27"/>
        </w:rPr>
        <w:t>L</w:t>
      </w:r>
      <w:r w:rsidRPr="35052618">
        <w:rPr>
          <w:rFonts w:ascii="Calibri" w:eastAsia="Calibri" w:hAnsi="Calibri" w:cs="Calibri"/>
          <w:color w:val="000000" w:themeColor="text1"/>
          <w:sz w:val="26"/>
          <w:szCs w:val="26"/>
        </w:rPr>
        <w:t xml:space="preserve">anguages and </w:t>
      </w:r>
      <w:r w:rsidRPr="35052618">
        <w:rPr>
          <w:rFonts w:ascii="Calibri" w:eastAsia="Calibri" w:hAnsi="Calibri" w:cs="Calibri"/>
          <w:i/>
          <w:iCs/>
          <w:color w:val="000000" w:themeColor="text1"/>
          <w:sz w:val="26"/>
          <w:szCs w:val="26"/>
        </w:rPr>
        <w:t>literacy</w:t>
      </w:r>
      <w:r w:rsidRPr="35052618">
        <w:rPr>
          <w:rFonts w:ascii="Calibri" w:eastAsia="Calibri" w:hAnsi="Calibri" w:cs="Calibri"/>
          <w:color w:val="000000" w:themeColor="text1"/>
          <w:sz w:val="26"/>
          <w:szCs w:val="26"/>
        </w:rPr>
        <w:t xml:space="preserve"> are fundamental to human communication. They enable us to make sense of what is heard, read and seen, and </w:t>
      </w:r>
      <w:r w:rsidR="003F1F04" w:rsidRPr="35052618">
        <w:rPr>
          <w:rFonts w:ascii="Calibri" w:eastAsia="Calibri" w:hAnsi="Calibri" w:cs="Calibri"/>
          <w:color w:val="000000" w:themeColor="text1"/>
          <w:sz w:val="26"/>
          <w:szCs w:val="26"/>
        </w:rPr>
        <w:t>thus develop</w:t>
      </w:r>
      <w:r w:rsidRPr="35052618">
        <w:rPr>
          <w:rFonts w:ascii="Calibri" w:eastAsia="Calibri" w:hAnsi="Calibri" w:cs="Calibri"/>
          <w:color w:val="000000" w:themeColor="text1"/>
          <w:sz w:val="26"/>
          <w:szCs w:val="26"/>
        </w:rPr>
        <w:t xml:space="preserve"> our understanding, empathy and our ability to respond and to </w:t>
      </w:r>
      <w:r w:rsidRPr="35052618">
        <w:rPr>
          <w:rFonts w:ascii="Calibri" w:eastAsia="Calibri" w:hAnsi="Calibri" w:cs="Calibri"/>
          <w:i/>
          <w:iCs/>
          <w:color w:val="000000" w:themeColor="text1"/>
          <w:sz w:val="26"/>
          <w:szCs w:val="26"/>
        </w:rPr>
        <w:t>mediate</w:t>
      </w:r>
      <w:r w:rsidRPr="35052618">
        <w:rPr>
          <w:rFonts w:ascii="Calibri" w:eastAsia="Calibri" w:hAnsi="Calibri" w:cs="Calibri"/>
          <w:color w:val="000000" w:themeColor="text1"/>
          <w:sz w:val="26"/>
          <w:szCs w:val="26"/>
        </w:rPr>
        <w:t xml:space="preserve"> effectively.</w:t>
      </w:r>
    </w:p>
    <w:p w14:paraId="27107567" w14:textId="38F1867A" w:rsidR="003D0D04" w:rsidRDefault="6750B775">
      <w:r w:rsidRPr="35052618">
        <w:rPr>
          <w:rFonts w:ascii="Calibri" w:eastAsia="Calibri" w:hAnsi="Calibri" w:cs="Calibri"/>
          <w:color w:val="000000" w:themeColor="text1"/>
          <w:sz w:val="26"/>
          <w:szCs w:val="26"/>
        </w:rPr>
        <w:t xml:space="preserve">This </w:t>
      </w:r>
      <w:r w:rsidR="00376F87">
        <w:rPr>
          <w:rFonts w:ascii="Calibri" w:eastAsia="Calibri" w:hAnsi="Calibri" w:cs="Calibri"/>
          <w:color w:val="000000" w:themeColor="text1"/>
          <w:sz w:val="26"/>
          <w:szCs w:val="26"/>
        </w:rPr>
        <w:t>a</w:t>
      </w:r>
      <w:r w:rsidRPr="35052618">
        <w:rPr>
          <w:rFonts w:ascii="Calibri" w:eastAsia="Calibri" w:hAnsi="Calibri" w:cs="Calibri"/>
          <w:color w:val="000000" w:themeColor="text1"/>
          <w:sz w:val="26"/>
          <w:szCs w:val="26"/>
        </w:rPr>
        <w:t xml:space="preserve">rea aims to provide learners with opportunities to experience languages, as well as images, in a range of forms and </w:t>
      </w:r>
      <w:r w:rsidRPr="35052618">
        <w:rPr>
          <w:rFonts w:ascii="Calibri" w:eastAsia="Calibri" w:hAnsi="Calibri" w:cs="Calibri"/>
          <w:i/>
          <w:iCs/>
          <w:color w:val="000000" w:themeColor="text1"/>
          <w:sz w:val="26"/>
          <w:szCs w:val="26"/>
        </w:rPr>
        <w:t>genres</w:t>
      </w:r>
      <w:r w:rsidRPr="35052618">
        <w:rPr>
          <w:rFonts w:ascii="Calibri" w:eastAsia="Calibri" w:hAnsi="Calibri" w:cs="Calibri"/>
          <w:color w:val="000000" w:themeColor="text1"/>
          <w:sz w:val="26"/>
          <w:szCs w:val="26"/>
        </w:rPr>
        <w:t xml:space="preserve">. The rich and varied nature of these experiences can improve learners’ ability to become creative and enterprising in their use of a range of languages in a </w:t>
      </w:r>
      <w:r w:rsidRPr="35052618">
        <w:rPr>
          <w:rFonts w:ascii="Calibri" w:eastAsia="Calibri" w:hAnsi="Calibri" w:cs="Calibri"/>
          <w:i/>
          <w:iCs/>
          <w:color w:val="000000" w:themeColor="text1"/>
          <w:sz w:val="26"/>
          <w:szCs w:val="26"/>
        </w:rPr>
        <w:t>plurilingual</w:t>
      </w:r>
      <w:r w:rsidRPr="35052618">
        <w:rPr>
          <w:rFonts w:ascii="Calibri" w:eastAsia="Calibri" w:hAnsi="Calibri" w:cs="Calibri"/>
          <w:color w:val="000000" w:themeColor="text1"/>
          <w:sz w:val="26"/>
          <w:szCs w:val="26"/>
        </w:rPr>
        <w:t xml:space="preserve"> context. They can also help learners to develop the skills to become unbiased and critically aware interpreters of what they hear, read and see in order to interact as capable, informed citizens of Wales and the world.</w:t>
      </w:r>
    </w:p>
    <w:p w14:paraId="5E79BD93" w14:textId="5EFB521C" w:rsidR="003D0D04" w:rsidRDefault="6750B775">
      <w:r w:rsidRPr="35052618">
        <w:rPr>
          <w:rFonts w:ascii="Calibri" w:eastAsia="Calibri" w:hAnsi="Calibri" w:cs="Calibri"/>
          <w:color w:val="000000" w:themeColor="text1"/>
          <w:sz w:val="26"/>
          <w:szCs w:val="26"/>
        </w:rPr>
        <w:t xml:space="preserve"> </w:t>
      </w:r>
    </w:p>
    <w:p w14:paraId="0C1D0667" w14:textId="008DEB80" w:rsidR="003D0D04" w:rsidRPr="00843A62" w:rsidRDefault="00843A62" w:rsidP="00843A62">
      <w:pPr>
        <w:jc w:val="center"/>
      </w:pPr>
      <w:r>
        <w:rPr>
          <w:noProof/>
        </w:rPr>
        <w:drawing>
          <wp:inline distT="0" distB="0" distL="0" distR="0" wp14:anchorId="31119520" wp14:editId="3C26F0EA">
            <wp:extent cx="1202790" cy="741145"/>
            <wp:effectExtent l="0" t="0" r="3810" b="0"/>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02790" cy="741145"/>
                    </a:xfrm>
                    <a:prstGeom prst="rect">
                      <a:avLst/>
                    </a:prstGeom>
                  </pic:spPr>
                </pic:pic>
              </a:graphicData>
            </a:graphic>
          </wp:inline>
        </w:drawing>
      </w:r>
    </w:p>
    <w:p w14:paraId="5063A706" w14:textId="45C927FB" w:rsidR="003D0D04" w:rsidRDefault="6750B775">
      <w:r w:rsidRPr="35052618">
        <w:rPr>
          <w:rFonts w:ascii="Calibri" w:eastAsia="Calibri" w:hAnsi="Calibri" w:cs="Calibri"/>
          <w:b/>
          <w:bCs/>
          <w:color w:val="1F1F1F"/>
          <w:sz w:val="41"/>
          <w:szCs w:val="41"/>
        </w:rPr>
        <w:lastRenderedPageBreak/>
        <w:t>Expressing ourselves through languages is key to communication.</w:t>
      </w:r>
    </w:p>
    <w:p w14:paraId="3883EE65" w14:textId="231B1D6D" w:rsidR="003D0D04" w:rsidRDefault="6750B775">
      <w:r w:rsidRPr="35052618">
        <w:rPr>
          <w:rFonts w:ascii="Calibri" w:eastAsia="Calibri" w:hAnsi="Calibri" w:cs="Calibri"/>
          <w:color w:val="000000" w:themeColor="text1"/>
          <w:sz w:val="26"/>
          <w:szCs w:val="26"/>
        </w:rPr>
        <w:t xml:space="preserve">Clear and effective communication through language is an important life skill. It calls for the ability to use and adapt languages in a range of roles, genres, forms, media and styles and in a suitable </w:t>
      </w:r>
      <w:r w:rsidRPr="35052618">
        <w:rPr>
          <w:rFonts w:ascii="Calibri" w:eastAsia="Calibri" w:hAnsi="Calibri" w:cs="Calibri"/>
          <w:i/>
          <w:iCs/>
          <w:color w:val="000000" w:themeColor="text1"/>
          <w:sz w:val="26"/>
          <w:szCs w:val="26"/>
        </w:rPr>
        <w:t>register</w:t>
      </w:r>
      <w:r w:rsidRPr="35052618">
        <w:rPr>
          <w:rFonts w:ascii="Calibri" w:eastAsia="Calibri" w:hAnsi="Calibri" w:cs="Calibri"/>
          <w:color w:val="000000" w:themeColor="text1"/>
          <w:sz w:val="26"/>
          <w:szCs w:val="26"/>
        </w:rPr>
        <w:t xml:space="preserve">. </w:t>
      </w:r>
      <w:r w:rsidR="00376F87">
        <w:rPr>
          <w:rFonts w:ascii="Calibri" w:eastAsia="Calibri" w:hAnsi="Calibri" w:cs="Calibri"/>
          <w:color w:val="000000" w:themeColor="text1"/>
          <w:sz w:val="26"/>
          <w:szCs w:val="26"/>
        </w:rPr>
        <w:t xml:space="preserve">Learners communicate </w:t>
      </w:r>
      <w:r w:rsidR="00376F87" w:rsidRPr="35052618">
        <w:rPr>
          <w:rFonts w:ascii="Calibri" w:eastAsia="Calibri" w:hAnsi="Calibri" w:cs="Calibri"/>
          <w:color w:val="000000" w:themeColor="text1"/>
          <w:sz w:val="26"/>
          <w:szCs w:val="26"/>
        </w:rPr>
        <w:t>bilingual</w:t>
      </w:r>
      <w:r w:rsidR="00376F87">
        <w:rPr>
          <w:rFonts w:ascii="Calibri" w:eastAsia="Calibri" w:hAnsi="Calibri" w:cs="Calibri"/>
          <w:color w:val="000000" w:themeColor="text1"/>
          <w:sz w:val="26"/>
          <w:szCs w:val="26"/>
        </w:rPr>
        <w:t xml:space="preserve">ly </w:t>
      </w:r>
      <w:r w:rsidR="00376F87" w:rsidRPr="35052618">
        <w:rPr>
          <w:rFonts w:ascii="Calibri" w:eastAsia="Calibri" w:hAnsi="Calibri" w:cs="Calibri"/>
          <w:color w:val="000000" w:themeColor="text1"/>
          <w:sz w:val="26"/>
          <w:szCs w:val="26"/>
        </w:rPr>
        <w:t>and</w:t>
      </w:r>
      <w:r w:rsidRPr="35052618">
        <w:rPr>
          <w:rFonts w:ascii="Calibri" w:eastAsia="Calibri" w:hAnsi="Calibri" w:cs="Calibri"/>
          <w:color w:val="000000" w:themeColor="text1"/>
          <w:sz w:val="26"/>
          <w:szCs w:val="26"/>
        </w:rPr>
        <w:t xml:space="preserve"> multilingual</w:t>
      </w:r>
      <w:r w:rsidR="00376F87">
        <w:rPr>
          <w:rFonts w:ascii="Calibri" w:eastAsia="Calibri" w:hAnsi="Calibri" w:cs="Calibri"/>
          <w:color w:val="000000" w:themeColor="text1"/>
          <w:sz w:val="26"/>
          <w:szCs w:val="26"/>
        </w:rPr>
        <w:t xml:space="preserve">ly, choosing the language in which they wish to communicate. </w:t>
      </w:r>
    </w:p>
    <w:p w14:paraId="5E6B0106" w14:textId="41CD991F" w:rsidR="003D0D04" w:rsidRDefault="6750B775">
      <w:r w:rsidRPr="35052618">
        <w:rPr>
          <w:rFonts w:ascii="Calibri" w:eastAsia="Calibri" w:hAnsi="Calibri" w:cs="Calibri"/>
          <w:color w:val="000000" w:themeColor="text1"/>
          <w:sz w:val="26"/>
          <w:szCs w:val="26"/>
        </w:rPr>
        <w:t xml:space="preserve">In this </w:t>
      </w:r>
      <w:r w:rsidR="00376F87">
        <w:rPr>
          <w:rFonts w:ascii="Calibri" w:eastAsia="Calibri" w:hAnsi="Calibri" w:cs="Calibri"/>
          <w:color w:val="000000" w:themeColor="text1"/>
          <w:sz w:val="26"/>
          <w:szCs w:val="26"/>
        </w:rPr>
        <w:t>a</w:t>
      </w:r>
      <w:r w:rsidRPr="35052618">
        <w:rPr>
          <w:rFonts w:ascii="Calibri" w:eastAsia="Calibri" w:hAnsi="Calibri" w:cs="Calibri"/>
          <w:color w:val="000000" w:themeColor="text1"/>
          <w:sz w:val="26"/>
          <w:szCs w:val="26"/>
        </w:rPr>
        <w:t>rea, learners should be given opportunities to use languages in order to be effective as they interact, explore ideas, express viewpoints, knowledge and understanding and build relationships. The</w:t>
      </w:r>
      <w:r w:rsidR="00AF1316">
        <w:rPr>
          <w:rFonts w:ascii="Calibri" w:eastAsia="Calibri" w:hAnsi="Calibri" w:cs="Calibri"/>
          <w:color w:val="000000" w:themeColor="text1"/>
          <w:sz w:val="26"/>
          <w:szCs w:val="26"/>
        </w:rPr>
        <w:t>ir</w:t>
      </w:r>
      <w:r w:rsidRPr="35052618">
        <w:rPr>
          <w:rFonts w:ascii="Calibri" w:eastAsia="Calibri" w:hAnsi="Calibri" w:cs="Calibri"/>
          <w:color w:val="000000" w:themeColor="text1"/>
          <w:sz w:val="26"/>
          <w:szCs w:val="26"/>
        </w:rPr>
        <w:t xml:space="preserve"> learning and experience </w:t>
      </w:r>
      <w:r w:rsidR="00AF1316" w:rsidRPr="35052618">
        <w:rPr>
          <w:rFonts w:ascii="Calibri" w:eastAsia="Calibri" w:hAnsi="Calibri" w:cs="Calibri"/>
          <w:color w:val="000000" w:themeColor="text1"/>
          <w:sz w:val="26"/>
          <w:szCs w:val="26"/>
        </w:rPr>
        <w:t>support</w:t>
      </w:r>
      <w:r w:rsidRPr="35052618">
        <w:rPr>
          <w:rFonts w:ascii="Calibri" w:eastAsia="Calibri" w:hAnsi="Calibri" w:cs="Calibri"/>
          <w:color w:val="000000" w:themeColor="text1"/>
          <w:sz w:val="26"/>
          <w:szCs w:val="26"/>
        </w:rPr>
        <w:t xml:space="preserve"> them to develop an awareness of how they use a range of languages to express themselves for different purposes and audiences. </w:t>
      </w:r>
      <w:r w:rsidR="00376F87">
        <w:rPr>
          <w:rFonts w:ascii="Calibri" w:eastAsia="Calibri" w:hAnsi="Calibri" w:cs="Calibri"/>
          <w:color w:val="000000" w:themeColor="text1"/>
          <w:sz w:val="26"/>
          <w:szCs w:val="26"/>
        </w:rPr>
        <w:t xml:space="preserve">They learn to speak and write in English and within the Welsh language. </w:t>
      </w:r>
    </w:p>
    <w:p w14:paraId="10BDD362" w14:textId="60E22B5E" w:rsidR="003D0D04" w:rsidRDefault="6750B775">
      <w:r w:rsidRPr="35052618">
        <w:rPr>
          <w:rFonts w:ascii="Calibri" w:eastAsia="Calibri" w:hAnsi="Calibri" w:cs="Calibri"/>
          <w:b/>
          <w:bCs/>
          <w:color w:val="1F1F1F"/>
          <w:sz w:val="41"/>
          <w:szCs w:val="41"/>
        </w:rPr>
        <w:t>Literature fires imagination and inspires creativity.</w:t>
      </w:r>
    </w:p>
    <w:p w14:paraId="09A40563" w14:textId="316A9D23" w:rsidR="003D0D04" w:rsidRDefault="6750B775">
      <w:r w:rsidRPr="35052618">
        <w:rPr>
          <w:rFonts w:ascii="Calibri" w:eastAsia="Calibri" w:hAnsi="Calibri" w:cs="Calibri"/>
          <w:i/>
          <w:iCs/>
          <w:color w:val="000000" w:themeColor="text1"/>
          <w:sz w:val="26"/>
          <w:szCs w:val="26"/>
        </w:rPr>
        <w:t>Literature</w:t>
      </w:r>
      <w:r w:rsidRPr="35052618">
        <w:rPr>
          <w:rFonts w:ascii="Calibri" w:eastAsia="Calibri" w:hAnsi="Calibri" w:cs="Calibri"/>
          <w:color w:val="000000" w:themeColor="text1"/>
          <w:sz w:val="26"/>
          <w:szCs w:val="26"/>
        </w:rPr>
        <w:t xml:space="preserve"> expands horizons. In all its forms it can inspire and motivate us, while also helping us to learn more about language and communication.</w:t>
      </w:r>
    </w:p>
    <w:p w14:paraId="04041812" w14:textId="0582CDBC" w:rsidR="003D0D04" w:rsidRDefault="6750B775">
      <w:r w:rsidRPr="35052618">
        <w:rPr>
          <w:rFonts w:ascii="Calibri" w:eastAsia="Calibri" w:hAnsi="Calibri" w:cs="Calibri"/>
          <w:color w:val="000000" w:themeColor="text1"/>
          <w:sz w:val="26"/>
          <w:szCs w:val="26"/>
        </w:rPr>
        <w:t xml:space="preserve">This </w:t>
      </w:r>
      <w:r w:rsidR="00376F87">
        <w:rPr>
          <w:rFonts w:ascii="Calibri" w:eastAsia="Calibri" w:hAnsi="Calibri" w:cs="Calibri"/>
          <w:color w:val="000000" w:themeColor="text1"/>
          <w:sz w:val="26"/>
          <w:szCs w:val="26"/>
        </w:rPr>
        <w:t>a</w:t>
      </w:r>
      <w:r w:rsidRPr="35052618">
        <w:rPr>
          <w:rFonts w:ascii="Calibri" w:eastAsia="Calibri" w:hAnsi="Calibri" w:cs="Calibri"/>
          <w:color w:val="000000" w:themeColor="text1"/>
          <w:sz w:val="26"/>
          <w:szCs w:val="26"/>
        </w:rPr>
        <w:t xml:space="preserve">rea provides learners with literary experiences that can engage them as listeners, viewers, readers, narrators and creators. These experiences support them to appreciate a creator’s craft as well as develop their own creative skills. They should be encouraged to experience and respond to a variety of diverse literature that gives them insight into the culture, people and history of Wales as well as the wider world. Through this, as their understanding of their own and other people’s experiences, beliefs and cultures is enhanced, learners can develop their ability to demonstrate empathy. This in turn can contribute to their emotional and mental well-being. </w:t>
      </w:r>
      <w:r w:rsidR="00376F87">
        <w:rPr>
          <w:rFonts w:ascii="Calibri" w:eastAsia="Calibri" w:hAnsi="Calibri" w:cs="Calibri"/>
          <w:color w:val="000000" w:themeColor="text1"/>
          <w:sz w:val="26"/>
          <w:szCs w:val="26"/>
        </w:rPr>
        <w:t xml:space="preserve">Moreover, </w:t>
      </w:r>
      <w:r w:rsidRPr="35052618">
        <w:rPr>
          <w:rFonts w:ascii="Calibri" w:eastAsia="Calibri" w:hAnsi="Calibri" w:cs="Calibri"/>
          <w:color w:val="000000" w:themeColor="text1"/>
          <w:sz w:val="26"/>
          <w:szCs w:val="26"/>
        </w:rPr>
        <w:t xml:space="preserve"> the literary experiences offered aim to spark learners’ imagination and creativity and help to build a lifelong love of literature.</w:t>
      </w:r>
      <w:r w:rsidR="00843A62" w:rsidRPr="00843A62">
        <w:rPr>
          <w:noProof/>
        </w:rPr>
        <w:t xml:space="preserve"> </w:t>
      </w:r>
    </w:p>
    <w:p w14:paraId="434E548F" w14:textId="6A0AB3FB" w:rsidR="003D0D04" w:rsidRDefault="00843A62" w:rsidP="00843A62">
      <w:pPr>
        <w:jc w:val="center"/>
      </w:pPr>
      <w:r>
        <w:rPr>
          <w:noProof/>
        </w:rPr>
        <w:drawing>
          <wp:inline distT="0" distB="0" distL="0" distR="0" wp14:anchorId="7D3C5A76" wp14:editId="66C50D05">
            <wp:extent cx="1068404" cy="658338"/>
            <wp:effectExtent l="0" t="0" r="0" b="254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5903" cy="823168"/>
                    </a:xfrm>
                    <a:prstGeom prst="rect">
                      <a:avLst/>
                    </a:prstGeom>
                  </pic:spPr>
                </pic:pic>
              </a:graphicData>
            </a:graphic>
          </wp:inline>
        </w:drawing>
      </w:r>
    </w:p>
    <w:p w14:paraId="15519BDC" w14:textId="1D5C8FA3" w:rsidR="003D0D04" w:rsidRDefault="003D0D04" w:rsidP="00843A62">
      <w:pPr>
        <w:jc w:val="center"/>
        <w:rPr>
          <w:rFonts w:ascii="Calibri" w:eastAsia="Calibri" w:hAnsi="Calibri" w:cs="Calibri"/>
          <w:sz w:val="24"/>
          <w:szCs w:val="24"/>
        </w:rPr>
      </w:pPr>
    </w:p>
    <w:p w14:paraId="2C078E63" w14:textId="6519605D" w:rsidR="003D0D04" w:rsidRDefault="003D0D04" w:rsidP="35052618"/>
    <w:sectPr w:rsidR="003D0D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55F65A"/>
    <w:rsid w:val="002A18E2"/>
    <w:rsid w:val="00376F87"/>
    <w:rsid w:val="003D0D04"/>
    <w:rsid w:val="003F1F04"/>
    <w:rsid w:val="00831714"/>
    <w:rsid w:val="00843A62"/>
    <w:rsid w:val="00A27116"/>
    <w:rsid w:val="00AF1316"/>
    <w:rsid w:val="00BC5BFF"/>
    <w:rsid w:val="00DD0478"/>
    <w:rsid w:val="35052618"/>
    <w:rsid w:val="6750B775"/>
    <w:rsid w:val="7755F6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F65A"/>
  <w15:chartTrackingRefBased/>
  <w15:docId w15:val="{0B57AA87-DEBD-F54D-AFCF-A157FD821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555</Words>
  <Characters>3167</Characters>
  <Application>Microsoft Office Word</Application>
  <DocSecurity>0</DocSecurity>
  <Lines>26</Lines>
  <Paragraphs>7</Paragraphs>
  <ScaleCrop>false</ScaleCrop>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 (Tonysguboriau Primary School)</dc:creator>
  <cp:keywords/>
  <dc:description/>
  <cp:lastModifiedBy>C Williams (Tonysguboriau Primary School)</cp:lastModifiedBy>
  <cp:revision>2</cp:revision>
  <dcterms:created xsi:type="dcterms:W3CDTF">2022-12-19T12:22:00Z</dcterms:created>
  <dcterms:modified xsi:type="dcterms:W3CDTF">2022-12-19T12:22:00Z</dcterms:modified>
</cp:coreProperties>
</file>